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F8CD" w14:textId="0E63EBA0" w:rsidR="002455D7" w:rsidRDefault="3C513E58" w:rsidP="114410E3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114410E3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Subject: Request for Approval to Attend Illuminate Customer Conference</w:t>
      </w:r>
    </w:p>
    <w:p w14:paraId="52C8D05E" w14:textId="0E63EBA0" w:rsidR="002455D7" w:rsidRDefault="002455D7" w:rsidP="114410E3">
      <w:pPr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0BCC503F" w14:textId="0E63EBA0" w:rsidR="002455D7" w:rsidRDefault="3C513E58" w:rsidP="114410E3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114410E3">
        <w:rPr>
          <w:rFonts w:ascii="Aptos" w:eastAsia="Aptos" w:hAnsi="Aptos" w:cs="Aptos"/>
          <w:color w:val="000000" w:themeColor="text1"/>
          <w:sz w:val="22"/>
          <w:szCs w:val="22"/>
        </w:rPr>
        <w:t>Dear [Name],</w:t>
      </w:r>
    </w:p>
    <w:p w14:paraId="1AB05453" w14:textId="0E63EBA0" w:rsidR="002455D7" w:rsidRDefault="002455D7" w:rsidP="114410E3">
      <w:pPr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28CF91F9" w14:textId="0E63EBA0" w:rsidR="002455D7" w:rsidRDefault="3C513E58" w:rsidP="114410E3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114410E3">
        <w:rPr>
          <w:rFonts w:ascii="Aptos" w:eastAsia="Aptos" w:hAnsi="Aptos" w:cs="Aptos"/>
          <w:color w:val="000000" w:themeColor="text1"/>
          <w:sz w:val="22"/>
          <w:szCs w:val="22"/>
        </w:rPr>
        <w:t xml:space="preserve">I am seeking approval to attend the Illuminate Customer Conference hosted by </w:t>
      </w:r>
      <w:proofErr w:type="spellStart"/>
      <w:r w:rsidRPr="114410E3">
        <w:rPr>
          <w:rFonts w:ascii="Aptos" w:eastAsia="Aptos" w:hAnsi="Aptos" w:cs="Aptos"/>
          <w:color w:val="000000" w:themeColor="text1"/>
          <w:sz w:val="22"/>
          <w:szCs w:val="22"/>
        </w:rPr>
        <w:t>Momentus</w:t>
      </w:r>
      <w:proofErr w:type="spellEnd"/>
      <w:r w:rsidRPr="114410E3">
        <w:rPr>
          <w:rFonts w:ascii="Aptos" w:eastAsia="Aptos" w:hAnsi="Aptos" w:cs="Aptos"/>
          <w:color w:val="000000" w:themeColor="text1"/>
          <w:sz w:val="22"/>
          <w:szCs w:val="22"/>
        </w:rPr>
        <w:t xml:space="preserve"> Technologies, scheduled for 28-30 October 2024, at Royal </w:t>
      </w:r>
      <w:proofErr w:type="spellStart"/>
      <w:r w:rsidRPr="114410E3">
        <w:rPr>
          <w:rFonts w:ascii="Aptos" w:eastAsia="Aptos" w:hAnsi="Aptos" w:cs="Aptos"/>
          <w:color w:val="000000" w:themeColor="text1"/>
          <w:sz w:val="22"/>
          <w:szCs w:val="22"/>
        </w:rPr>
        <w:t>Jaarbeurs</w:t>
      </w:r>
      <w:proofErr w:type="spellEnd"/>
      <w:r w:rsidRPr="114410E3">
        <w:rPr>
          <w:rFonts w:ascii="Aptos" w:eastAsia="Aptos" w:hAnsi="Aptos" w:cs="Aptos"/>
          <w:color w:val="000000" w:themeColor="text1"/>
          <w:sz w:val="22"/>
          <w:szCs w:val="22"/>
        </w:rPr>
        <w:t xml:space="preserve"> in Utrecht, The Netherlands.</w:t>
      </w:r>
    </w:p>
    <w:p w14:paraId="72CDF6B5" w14:textId="22E2B314" w:rsidR="002455D7" w:rsidRDefault="3C513E58" w:rsidP="394A02A4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394A02A4">
        <w:rPr>
          <w:rFonts w:ascii="Aptos" w:eastAsia="Aptos" w:hAnsi="Aptos" w:cs="Aptos"/>
          <w:color w:val="000000" w:themeColor="text1"/>
          <w:sz w:val="22"/>
          <w:szCs w:val="22"/>
        </w:rPr>
        <w:t xml:space="preserve">Illuminate will bring together thought leaders, experts and innovators focused on sharing knowledge, exchanging </w:t>
      </w:r>
      <w:proofErr w:type="gramStart"/>
      <w:r w:rsidRPr="394A02A4">
        <w:rPr>
          <w:rFonts w:ascii="Aptos" w:eastAsia="Aptos" w:hAnsi="Aptos" w:cs="Aptos"/>
          <w:color w:val="000000" w:themeColor="text1"/>
          <w:sz w:val="22"/>
          <w:szCs w:val="22"/>
        </w:rPr>
        <w:t>ideas</w:t>
      </w:r>
      <w:proofErr w:type="gramEnd"/>
      <w:r w:rsidRPr="394A02A4">
        <w:rPr>
          <w:rFonts w:ascii="Aptos" w:eastAsia="Aptos" w:hAnsi="Aptos" w:cs="Aptos"/>
          <w:color w:val="000000" w:themeColor="text1"/>
          <w:sz w:val="22"/>
          <w:szCs w:val="22"/>
        </w:rPr>
        <w:t xml:space="preserve"> and exploring advanced applications of the </w:t>
      </w:r>
      <w:proofErr w:type="spellStart"/>
      <w:r w:rsidRPr="394A02A4">
        <w:rPr>
          <w:rFonts w:ascii="Aptos" w:eastAsia="Aptos" w:hAnsi="Aptos" w:cs="Aptos"/>
          <w:color w:val="000000" w:themeColor="text1"/>
          <w:sz w:val="22"/>
          <w:szCs w:val="22"/>
        </w:rPr>
        <w:t>Momentus</w:t>
      </w:r>
      <w:proofErr w:type="spellEnd"/>
      <w:r w:rsidRPr="394A02A4">
        <w:rPr>
          <w:rFonts w:ascii="Aptos" w:eastAsia="Aptos" w:hAnsi="Aptos" w:cs="Aptos"/>
          <w:color w:val="000000" w:themeColor="text1"/>
          <w:sz w:val="22"/>
          <w:szCs w:val="22"/>
        </w:rPr>
        <w:t xml:space="preserve"> platform for venue and event management. Attending this conference will offer numerous benefits to our team:</w:t>
      </w:r>
    </w:p>
    <w:p w14:paraId="48E308A1" w14:textId="0E63EBA0" w:rsidR="002455D7" w:rsidRDefault="3C513E58" w:rsidP="114410E3">
      <w:pPr>
        <w:pStyle w:val="ListParagraph"/>
        <w:numPr>
          <w:ilvl w:val="0"/>
          <w:numId w:val="5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 w:rsidRPr="114410E3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Sessions and Persona-Based Learning Tracks</w:t>
      </w:r>
      <w:r w:rsidRPr="114410E3">
        <w:rPr>
          <w:rFonts w:ascii="Aptos" w:eastAsia="Aptos" w:hAnsi="Aptos" w:cs="Aptos"/>
          <w:color w:val="000000" w:themeColor="text1"/>
          <w:sz w:val="22"/>
          <w:szCs w:val="22"/>
        </w:rPr>
        <w:t>: Access to numerous sessions and persona-based tracks, with in-depth case studies providing actionable insights for our team.</w:t>
      </w:r>
    </w:p>
    <w:p w14:paraId="3071E630" w14:textId="77777777" w:rsidR="00052D8C" w:rsidRPr="00052D8C" w:rsidRDefault="00052D8C" w:rsidP="394A02A4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52D8C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Exclusive Content: </w:t>
      </w:r>
      <w:r w:rsidRPr="00052D8C">
        <w:rPr>
          <w:rFonts w:ascii="Aptos" w:eastAsia="Aptos" w:hAnsi="Aptos" w:cs="Aptos"/>
          <w:color w:val="000000" w:themeColor="text1"/>
          <w:sz w:val="22"/>
          <w:szCs w:val="22"/>
        </w:rPr>
        <w:t>Access valuable content and best practices to bring back to your team and implement new idea.</w:t>
      </w:r>
    </w:p>
    <w:p w14:paraId="372FC0C4" w14:textId="43731177" w:rsidR="4B4376F5" w:rsidRDefault="4B4376F5" w:rsidP="394A02A4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394A02A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Momentus</w:t>
      </w:r>
      <w:proofErr w:type="spellEnd"/>
      <w:r w:rsidRPr="394A02A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Team Interaction:</w:t>
      </w:r>
      <w:r w:rsidRPr="394A02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Engage with </w:t>
      </w:r>
      <w:proofErr w:type="spellStart"/>
      <w:r w:rsidRPr="394A02A4">
        <w:rPr>
          <w:rFonts w:ascii="Calibri" w:eastAsia="Calibri" w:hAnsi="Calibri" w:cs="Calibri"/>
          <w:color w:val="000000" w:themeColor="text1"/>
          <w:sz w:val="22"/>
          <w:szCs w:val="22"/>
        </w:rPr>
        <w:t>Momentus</w:t>
      </w:r>
      <w:proofErr w:type="spellEnd"/>
      <w:r w:rsidRPr="394A02A4">
        <w:rPr>
          <w:rFonts w:ascii="Calibri" w:eastAsia="Calibri" w:hAnsi="Calibri" w:cs="Calibri"/>
          <w:color w:val="000000" w:themeColor="text1"/>
          <w:sz w:val="22"/>
          <w:szCs w:val="22"/>
        </w:rPr>
        <w:t>' product team throughout the conference, including opportunities to experience dynamic demos and use cases.</w:t>
      </w:r>
    </w:p>
    <w:p w14:paraId="57A4146D" w14:textId="0AC68887" w:rsidR="002455D7" w:rsidRDefault="3C513E58" w:rsidP="394A02A4">
      <w:pPr>
        <w:pStyle w:val="ListParagraph"/>
        <w:numPr>
          <w:ilvl w:val="0"/>
          <w:numId w:val="5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 w:rsidRPr="394A02A4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Networking</w:t>
      </w:r>
      <w:r w:rsidRPr="394A02A4">
        <w:rPr>
          <w:rFonts w:ascii="Aptos" w:eastAsia="Aptos" w:hAnsi="Aptos" w:cs="Aptos"/>
          <w:color w:val="000000" w:themeColor="text1"/>
          <w:sz w:val="22"/>
          <w:szCs w:val="22"/>
        </w:rPr>
        <w:t>: Connect with industry leaders</w:t>
      </w:r>
      <w:r w:rsidR="7581DB2F" w:rsidRPr="394A02A4">
        <w:rPr>
          <w:rFonts w:ascii="Aptos" w:eastAsia="Aptos" w:hAnsi="Aptos" w:cs="Aptos"/>
          <w:color w:val="000000" w:themeColor="text1"/>
          <w:sz w:val="22"/>
          <w:szCs w:val="22"/>
        </w:rPr>
        <w:t>, peers and users</w:t>
      </w:r>
      <w:r w:rsidRPr="394A02A4">
        <w:rPr>
          <w:rFonts w:ascii="Aptos" w:eastAsia="Aptos" w:hAnsi="Aptos" w:cs="Aptos"/>
          <w:color w:val="000000" w:themeColor="text1"/>
          <w:sz w:val="22"/>
          <w:szCs w:val="22"/>
        </w:rPr>
        <w:t xml:space="preserve"> through evening events, interactive lunches, and networking breaks.</w:t>
      </w:r>
    </w:p>
    <w:p w14:paraId="03A32B32" w14:textId="0E63EBA0" w:rsidR="002455D7" w:rsidRDefault="3C513E58" w:rsidP="114410E3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114410E3">
        <w:rPr>
          <w:rFonts w:ascii="Aptos" w:eastAsia="Aptos" w:hAnsi="Aptos" w:cs="Aptos"/>
          <w:color w:val="000000" w:themeColor="text1"/>
          <w:sz w:val="22"/>
          <w:szCs w:val="22"/>
        </w:rPr>
        <w:t>Illuminate tickets include access to all sessions, post-event content, meals, evening events and various networking opportunities. I am confident that my participation in this conference will significantly benefit our team and contribute to my professional growth.</w:t>
      </w:r>
    </w:p>
    <w:p w14:paraId="30EB8DA0" w14:textId="0E63EBA0" w:rsidR="002455D7" w:rsidRDefault="3C513E58" w:rsidP="114410E3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114410E3">
        <w:rPr>
          <w:rFonts w:ascii="Aptos" w:eastAsia="Aptos" w:hAnsi="Aptos" w:cs="Aptos"/>
          <w:color w:val="000000" w:themeColor="text1"/>
          <w:sz w:val="22"/>
          <w:szCs w:val="22"/>
        </w:rPr>
        <w:t xml:space="preserve">I look forward to discussing this opportunity further. If you need any additional information or have questions, please let me know. </w:t>
      </w:r>
    </w:p>
    <w:p w14:paraId="2E47CB55" w14:textId="0E63EBA0" w:rsidR="002455D7" w:rsidRDefault="3C513E58" w:rsidP="114410E3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114410E3">
        <w:rPr>
          <w:rFonts w:ascii="Aptos" w:eastAsia="Aptos" w:hAnsi="Aptos" w:cs="Aptos"/>
          <w:color w:val="000000" w:themeColor="text1"/>
          <w:sz w:val="22"/>
          <w:szCs w:val="22"/>
        </w:rPr>
        <w:t>Thank you for considering my request.</w:t>
      </w:r>
    </w:p>
    <w:p w14:paraId="5B717358" w14:textId="0E63EBA0" w:rsidR="002455D7" w:rsidRDefault="002455D7" w:rsidP="114410E3">
      <w:pPr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0BF9BEEA" w14:textId="1C987EC1" w:rsidR="002455D7" w:rsidRDefault="3C513E58" w:rsidP="114410E3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114410E3">
        <w:rPr>
          <w:rFonts w:ascii="Aptos" w:eastAsia="Aptos" w:hAnsi="Aptos" w:cs="Aptos"/>
          <w:color w:val="000000" w:themeColor="text1"/>
          <w:sz w:val="22"/>
          <w:szCs w:val="22"/>
        </w:rPr>
        <w:t>Best regards,</w:t>
      </w:r>
    </w:p>
    <w:p w14:paraId="2C078E63" w14:textId="21437840" w:rsidR="002455D7" w:rsidRPr="00052D8C" w:rsidRDefault="3C513E58" w:rsidP="114410E3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114410E3">
        <w:rPr>
          <w:rFonts w:ascii="Aptos" w:eastAsia="Aptos" w:hAnsi="Aptos" w:cs="Aptos"/>
          <w:color w:val="000000" w:themeColor="text1"/>
          <w:sz w:val="22"/>
          <w:szCs w:val="22"/>
        </w:rPr>
        <w:t>[Your Name]</w:t>
      </w:r>
    </w:p>
    <w:sectPr w:rsidR="002455D7" w:rsidRPr="00052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BC516"/>
    <w:multiLevelType w:val="hybridMultilevel"/>
    <w:tmpl w:val="DAACB414"/>
    <w:lvl w:ilvl="0" w:tplc="F7FAF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8A2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9EF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A6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83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0E4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CF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06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FA8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F9295"/>
    <w:multiLevelType w:val="hybridMultilevel"/>
    <w:tmpl w:val="6172F00E"/>
    <w:lvl w:ilvl="0" w:tplc="0422F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F21A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820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85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E4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041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81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3A1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C66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CD810"/>
    <w:multiLevelType w:val="hybridMultilevel"/>
    <w:tmpl w:val="3E1C19CA"/>
    <w:lvl w:ilvl="0" w:tplc="9AD67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F67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5CA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81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E80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6E1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62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48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EB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B73F9"/>
    <w:multiLevelType w:val="hybridMultilevel"/>
    <w:tmpl w:val="83F854A6"/>
    <w:lvl w:ilvl="0" w:tplc="CEAEA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FA4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E2C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88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E2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4C2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68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C9E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04B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30056"/>
    <w:multiLevelType w:val="hybridMultilevel"/>
    <w:tmpl w:val="2F1A6C24"/>
    <w:lvl w:ilvl="0" w:tplc="07A6D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4CE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627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4D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81B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70B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27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6B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81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24367">
    <w:abstractNumId w:val="2"/>
  </w:num>
  <w:num w:numId="2" w16cid:durableId="758525433">
    <w:abstractNumId w:val="1"/>
  </w:num>
  <w:num w:numId="3" w16cid:durableId="1717511927">
    <w:abstractNumId w:val="3"/>
  </w:num>
  <w:num w:numId="4" w16cid:durableId="1371422003">
    <w:abstractNumId w:val="4"/>
  </w:num>
  <w:num w:numId="5" w16cid:durableId="41308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BAB946"/>
    <w:rsid w:val="00052D8C"/>
    <w:rsid w:val="002455D7"/>
    <w:rsid w:val="0C3A6DD5"/>
    <w:rsid w:val="114410E3"/>
    <w:rsid w:val="2EBAB946"/>
    <w:rsid w:val="31D85A5D"/>
    <w:rsid w:val="394A02A4"/>
    <w:rsid w:val="3C513E58"/>
    <w:rsid w:val="4B4376F5"/>
    <w:rsid w:val="7581DB2F"/>
    <w:rsid w:val="77E0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AB946"/>
  <w15:chartTrackingRefBased/>
  <w15:docId w15:val="{D5DDCC30-6694-46AB-AA43-8470CFB4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1597773A08B439C083C87CC35C452" ma:contentTypeVersion="15" ma:contentTypeDescription="Create a new document." ma:contentTypeScope="" ma:versionID="fca14bf578f81db1602f5c0ed6ec3e5c">
  <xsd:schema xmlns:xsd="http://www.w3.org/2001/XMLSchema" xmlns:xs="http://www.w3.org/2001/XMLSchema" xmlns:p="http://schemas.microsoft.com/office/2006/metadata/properties" xmlns:ns2="ee067dcd-c55d-4b71-bebf-42760920bb5b" xmlns:ns3="30bca4db-7b3d-4288-b560-3892280e8d6a" targetNamespace="http://schemas.microsoft.com/office/2006/metadata/properties" ma:root="true" ma:fieldsID="eb2002a1c0edb1e0a350f15470554ced" ns2:_="" ns3:_="">
    <xsd:import namespace="ee067dcd-c55d-4b71-bebf-42760920bb5b"/>
    <xsd:import namespace="30bca4db-7b3d-4288-b560-3892280e8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67dcd-c55d-4b71-bebf-42760920b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19b0ba-72c5-481b-8378-8c6447faf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ca4db-7b3d-4288-b560-3892280e8d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3fbbb6-87de-457b-8812-fac84c8b824f}" ma:internalName="TaxCatchAll" ma:showField="CatchAllData" ma:web="30bca4db-7b3d-4288-b560-3892280e8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ca4db-7b3d-4288-b560-3892280e8d6a" xsi:nil="true"/>
    <lcf76f155ced4ddcb4097134ff3c332f xmlns="ee067dcd-c55d-4b71-bebf-42760920bb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78C84-9AB4-49D2-AA1B-8F4373391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67dcd-c55d-4b71-bebf-42760920bb5b"/>
    <ds:schemaRef ds:uri="30bca4db-7b3d-4288-b560-3892280e8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07C62C-C8F3-40D3-B345-3D18E413F0F0}">
  <ds:schemaRefs>
    <ds:schemaRef ds:uri="http://schemas.microsoft.com/office/2006/metadata/properties"/>
    <ds:schemaRef ds:uri="http://schemas.microsoft.com/office/infopath/2007/PartnerControls"/>
    <ds:schemaRef ds:uri="30bca4db-7b3d-4288-b560-3892280e8d6a"/>
    <ds:schemaRef ds:uri="ee067dcd-c55d-4b71-bebf-42760920bb5b"/>
  </ds:schemaRefs>
</ds:datastoreItem>
</file>

<file path=customXml/itemProps3.xml><?xml version="1.0" encoding="utf-8"?>
<ds:datastoreItem xmlns:ds="http://schemas.openxmlformats.org/officeDocument/2006/customXml" ds:itemID="{74CDCF0D-2010-4624-BC4B-6D4725876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Blanchard</dc:creator>
  <cp:keywords/>
  <dc:description/>
  <cp:lastModifiedBy>John Kimsey</cp:lastModifiedBy>
  <cp:revision>2</cp:revision>
  <dcterms:created xsi:type="dcterms:W3CDTF">2024-06-04T18:11:00Z</dcterms:created>
  <dcterms:modified xsi:type="dcterms:W3CDTF">2024-06-04T18:11:00Z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0x0101005641597773A08B439C083C87CC35C452</vt:lpwstr>
  </property>
  <property fmtid="{D5CDD505-2E9C-101B-9397-08002B2CF9AE}" pid="3" name="MediaServiceImageTags">
    <vt:lpwstr/>
  </property>
</Properties>
</file>